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16 мая 2023 г. № 91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19.05.2023</w:t>
      </w:r>
    </w:p>
    <w:p>
      <w:pPr>
        <w:shd w:val="clear" w:fill="FFFFFF"/>
        <w:spacing w:lineRule="auto" w:line="240" w:beforeAutospacing="0" w:afterAutospacing="0"/>
        <w:jc w:val="center"/>
      </w:pPr>
      <w:r>
        <w:drawing>
          <wp:inline xmlns:wp="http://schemas.openxmlformats.org/drawingml/2006/wordprocessingDrawing">
            <wp:extent cx="571500" cy="57150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ГЛАВА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  <w:br w:type="textWrapping"/>
        <w:t>ПОСТАНОВЛЕНИЕ</w:t>
      </w:r>
    </w:p>
    <w:p>
      <w:pPr>
        <w:shd w:val="clear" w:fill="FFFFFF"/>
        <w:spacing w:lineRule="auto" w:line="240" w:beforeAutospacing="0" w:afterAutospacing="0"/>
        <w:ind w:left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br w:type="textWrapping"/>
        <w:br w:type="textWrapping"/>
        <w:br w:type="textWrapping"/>
        <w:t>от 16 мая 2023 г. № 91</w:t>
        <w:br w:type="textWrapping"/>
        <w:t>г. Воронеж</w:t>
        <w:br w:type="textWrapping"/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О назначении публичных слушаний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по отчету об исполнении бюджета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городского округа город Воронеж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за 2022 год </w:t>
      </w:r>
      <w:r>
        <w:rPr>
          <w:rFonts w:ascii="Verdana" w:hAnsi="Verdana"/>
          <w:sz w:val="20"/>
          <w:shd w:val="clear" w:color="auto" w:fill="FFFFFF"/>
        </w:rPr>
        <w:br w:type="textWrapping"/>
        <w:br w:type="textWrapping"/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 и решением Воронежской городской Думы от 26.10.2005 № 170-II «О Положении о порядке организации и проведения публичных слушаний в городском округе город Воронеж» глава городского округа город Воронеж постановляет: </w:t>
        <w:br w:type="textWrapping"/>
        <w:br w:type="textWrapping"/>
        <w:t>1. Назначить на 29 мая 2023 года в 11 ч. 00 мин. публичные слушания по отчету об исполнении бюджета городского округа город Воронеж за 2022 год.</w:t>
        <w:br w:type="textWrapping"/>
        <w:br w:type="textWrapping"/>
        <w:t>2. Местом проведения публичных слушаний определить большой зал Воронежской городской Думы (г. Воронеж, ул. Плехановская, 8).</w:t>
        <w:br w:type="textWrapping"/>
        <w:br w:type="textWrapping"/>
        <w:t>3. Создать рабочий орган администрации городского округа город Воронеж по организации и проведению публичных слушаний по отчету об исполнении бюджета городского округа город Воронеж за 2022 год (далее – рабочий орган) в следующем составе:</w:t>
      </w:r>
    </w:p>
    <w:p>
      <w:pPr>
        <w:numPr>
          <w:ilvl w:val="0"/>
          <w:numId w:val="4"/>
        </w:numPr>
        <w:shd w:val="clear" w:fill="FFFFFF"/>
        <w:spacing w:lineRule="auto" w:line="240" w:after="0" w:beforeAutospacing="0" w:afterAutospacing="0"/>
        <w:ind w:left="0"/>
        <w:rPr>
          <w:rFonts w:ascii="Verdana" w:hAnsi="Verdana"/>
          <w:color w:val="111111"/>
          <w:sz w:val="20"/>
          <w:shd w:val="clear" w:color="auto" w:fill="FFFFFF"/>
        </w:rPr>
      </w:pPr>
      <w:r>
        <w:rPr>
          <w:rFonts w:ascii="Verdana" w:hAnsi="Verdana"/>
          <w:color w:val="111111"/>
          <w:sz w:val="20"/>
          <w:shd w:val="clear" w:color="auto" w:fill="FFFFFF"/>
        </w:rPr>
        <w:t>- Тимофеев Ю.В., первый заместитель главы администрации по стратегическому планированию, экономике и финансам, председатель рабочего органа;</w:t>
      </w:r>
    </w:p>
    <w:p>
      <w:pPr>
        <w:numPr>
          <w:ilvl w:val="0"/>
          <w:numId w:val="4"/>
        </w:numPr>
        <w:shd w:val="clear" w:fill="FFFFFF"/>
        <w:spacing w:lineRule="auto" w:line="240" w:after="0" w:beforeAutospacing="0" w:afterAutospacing="0"/>
        <w:ind w:left="0"/>
        <w:rPr>
          <w:rFonts w:ascii="Verdana" w:hAnsi="Verdana"/>
          <w:color w:val="111111"/>
          <w:sz w:val="20"/>
          <w:shd w:val="clear" w:color="auto" w:fill="FFFFFF"/>
        </w:rPr>
      </w:pPr>
      <w:r>
        <w:rPr>
          <w:rFonts w:ascii="Verdana" w:hAnsi="Verdana"/>
          <w:color w:val="111111"/>
          <w:sz w:val="20"/>
          <w:shd w:val="clear" w:color="auto" w:fill="FFFFFF"/>
        </w:rPr>
        <w:t>- Муромцева Е.В., руководитель управления финансово-бюджетной политики администрации городского округа город Воронеж, заместитель председателя рабочего органа;</w:t>
      </w:r>
    </w:p>
    <w:p>
      <w:pPr>
        <w:numPr>
          <w:ilvl w:val="0"/>
          <w:numId w:val="4"/>
        </w:numPr>
        <w:shd w:val="clear" w:fill="FFFFFF"/>
        <w:spacing w:lineRule="auto" w:line="240" w:after="0" w:beforeAutospacing="0" w:afterAutospacing="0"/>
        <w:ind w:left="0"/>
        <w:rPr>
          <w:rFonts w:ascii="Verdana" w:hAnsi="Verdana"/>
          <w:color w:val="111111"/>
          <w:sz w:val="20"/>
          <w:shd w:val="clear" w:color="auto" w:fill="FFFFFF"/>
        </w:rPr>
      </w:pPr>
      <w:r>
        <w:rPr>
          <w:rFonts w:ascii="Verdana" w:hAnsi="Verdana"/>
          <w:color w:val="111111"/>
          <w:sz w:val="20"/>
          <w:shd w:val="clear" w:color="auto" w:fill="FFFFFF"/>
        </w:rPr>
        <w:t>- Ашифин К.Г., депутат Воронежской городской Думы, председатель постоянной комиссии по экологии и природопользованию, член рабочего органа (по согласованию);</w:t>
      </w:r>
    </w:p>
    <w:p>
      <w:pPr>
        <w:numPr>
          <w:ilvl w:val="0"/>
          <w:numId w:val="4"/>
        </w:numPr>
        <w:shd w:val="clear" w:fill="FFFFFF"/>
        <w:spacing w:lineRule="auto" w:line="240" w:after="0" w:beforeAutospacing="0" w:afterAutospacing="0"/>
        <w:ind w:left="0"/>
        <w:rPr>
          <w:rFonts w:ascii="Verdana" w:hAnsi="Verdana"/>
          <w:color w:val="111111"/>
          <w:sz w:val="20"/>
          <w:shd w:val="clear" w:color="auto" w:fill="FFFFFF"/>
        </w:rPr>
      </w:pPr>
      <w:r>
        <w:rPr>
          <w:rFonts w:ascii="Verdana" w:hAnsi="Verdana"/>
          <w:color w:val="111111"/>
          <w:sz w:val="20"/>
          <w:shd w:val="clear" w:color="auto" w:fill="FFFFFF"/>
        </w:rPr>
        <w:t>- Кандыбин И.В., депутат Воронежской городской Думы, председатель постоянной комиссии по градостроительной деятельности и земельным отношениям, член рабочего органа (по согласованию);</w:t>
      </w:r>
    </w:p>
    <w:p>
      <w:pPr>
        <w:numPr>
          <w:ilvl w:val="0"/>
          <w:numId w:val="4"/>
        </w:numPr>
        <w:shd w:val="clear" w:fill="FFFFFF"/>
        <w:spacing w:lineRule="auto" w:line="240" w:after="0" w:beforeAutospacing="0" w:afterAutospacing="0"/>
        <w:ind w:left="0"/>
        <w:rPr>
          <w:rFonts w:ascii="Verdana" w:hAnsi="Verdana"/>
          <w:color w:val="111111"/>
          <w:sz w:val="20"/>
          <w:shd w:val="clear" w:color="auto" w:fill="FFFFFF"/>
        </w:rPr>
      </w:pPr>
      <w:r>
        <w:rPr>
          <w:rFonts w:ascii="Verdana" w:hAnsi="Verdana"/>
          <w:color w:val="111111"/>
          <w:sz w:val="20"/>
          <w:shd w:val="clear" w:color="auto" w:fill="FFFFFF"/>
        </w:rPr>
        <w:t>- Клецов В.В., депутат Воронежской городской Думы, председатель постоянной комиссии по развитию малого и среднего предпринимательства, торговле, общественному питанию и бытовому обслуживанию, член рабочего органа (по согласованию);</w:t>
      </w:r>
    </w:p>
    <w:p>
      <w:pPr>
        <w:numPr>
          <w:ilvl w:val="0"/>
          <w:numId w:val="4"/>
        </w:numPr>
        <w:shd w:val="clear" w:fill="FFFFFF"/>
        <w:spacing w:lineRule="auto" w:line="240" w:after="0" w:beforeAutospacing="0" w:afterAutospacing="0"/>
        <w:ind w:left="0"/>
        <w:rPr>
          <w:rFonts w:ascii="Verdana" w:hAnsi="Verdana"/>
          <w:color w:val="111111"/>
          <w:sz w:val="20"/>
          <w:shd w:val="clear" w:color="auto" w:fill="FFFFFF"/>
        </w:rPr>
      </w:pPr>
      <w:r>
        <w:rPr>
          <w:rFonts w:ascii="Verdana" w:hAnsi="Verdana"/>
          <w:color w:val="111111"/>
          <w:sz w:val="20"/>
          <w:shd w:val="clear" w:color="auto" w:fill="FFFFFF"/>
        </w:rPr>
        <w:t>- Колиух С.М., депутат Воронежской городской Думы, председатель постоянной комиссии по работе с муниципальными предприятиями и развитию инфраструктуры отдельных территорий городского округа, член рабочего органа (по согласованию);</w:t>
      </w:r>
    </w:p>
    <w:p>
      <w:pPr>
        <w:numPr>
          <w:ilvl w:val="0"/>
          <w:numId w:val="4"/>
        </w:numPr>
        <w:shd w:val="clear" w:fill="FFFFFF"/>
        <w:spacing w:lineRule="auto" w:line="240" w:after="0" w:beforeAutospacing="0" w:afterAutospacing="0"/>
        <w:ind w:left="0"/>
        <w:rPr>
          <w:rFonts w:ascii="Verdana" w:hAnsi="Verdana"/>
          <w:color w:val="111111"/>
          <w:sz w:val="20"/>
          <w:shd w:val="clear" w:color="auto" w:fill="FFFFFF"/>
        </w:rPr>
      </w:pPr>
      <w:r>
        <w:rPr>
          <w:rFonts w:ascii="Verdana" w:hAnsi="Verdana"/>
          <w:color w:val="111111"/>
          <w:sz w:val="20"/>
          <w:shd w:val="clear" w:color="auto" w:fill="FFFFFF"/>
        </w:rPr>
        <w:t>- Крутских Д.Б., депутат Воронежской городской Думы, председатель постоянной комиссии по развитию транспорта и объектов транспортной инфраструктуры, член рабочего органа (по согласованию);</w:t>
      </w:r>
    </w:p>
    <w:p>
      <w:pPr>
        <w:numPr>
          <w:ilvl w:val="0"/>
          <w:numId w:val="4"/>
        </w:numPr>
        <w:shd w:val="clear" w:fill="FFFFFF"/>
        <w:spacing w:lineRule="auto" w:line="240" w:after="0" w:beforeAutospacing="0" w:afterAutospacing="0"/>
        <w:ind w:left="0"/>
        <w:rPr>
          <w:rFonts w:ascii="Verdana" w:hAnsi="Verdana"/>
          <w:color w:val="111111"/>
          <w:sz w:val="20"/>
          <w:shd w:val="clear" w:color="auto" w:fill="FFFFFF"/>
        </w:rPr>
      </w:pPr>
      <w:r>
        <w:rPr>
          <w:rFonts w:ascii="Verdana" w:hAnsi="Verdana"/>
          <w:color w:val="111111"/>
          <w:sz w:val="20"/>
          <w:shd w:val="clear" w:color="auto" w:fill="FFFFFF"/>
        </w:rPr>
        <w:t>- Новомлинский В.В., депутат Воронежской городской Думы, председатель постоянной комиссии по образованию, культуре и социальной поддержке населения, член рабочего органа (по согласованию);</w:t>
      </w:r>
    </w:p>
    <w:p>
      <w:pPr>
        <w:numPr>
          <w:ilvl w:val="0"/>
          <w:numId w:val="4"/>
        </w:numPr>
        <w:shd w:val="clear" w:fill="FFFFFF"/>
        <w:spacing w:lineRule="auto" w:line="240" w:after="0" w:beforeAutospacing="0" w:afterAutospacing="0"/>
        <w:ind w:left="0"/>
        <w:rPr>
          <w:rFonts w:ascii="Verdana" w:hAnsi="Verdana"/>
          <w:color w:val="111111"/>
          <w:sz w:val="20"/>
          <w:shd w:val="clear" w:color="auto" w:fill="FFFFFF"/>
        </w:rPr>
      </w:pPr>
      <w:r>
        <w:rPr>
          <w:rFonts w:ascii="Verdana" w:hAnsi="Verdana"/>
          <w:color w:val="111111"/>
          <w:sz w:val="20"/>
          <w:shd w:val="clear" w:color="auto" w:fill="FFFFFF"/>
        </w:rPr>
        <w:t>- Соболев А.И., депутат Воронежской городской Думы, председатель постоянной комиссии по бюджету, экономике, планированию, налоговой политике и инвестициям, член рабочего органа (по согласованию);</w:t>
      </w:r>
    </w:p>
    <w:p>
      <w:pPr>
        <w:numPr>
          <w:ilvl w:val="0"/>
          <w:numId w:val="4"/>
        </w:numPr>
        <w:shd w:val="clear" w:fill="FFFFFF"/>
        <w:spacing w:lineRule="auto" w:line="240" w:after="0" w:beforeAutospacing="0" w:afterAutospacing="0"/>
        <w:ind w:left="0"/>
        <w:rPr>
          <w:rFonts w:ascii="Verdana" w:hAnsi="Verdana"/>
          <w:color w:val="111111"/>
          <w:sz w:val="20"/>
          <w:shd w:val="clear" w:color="auto" w:fill="FFFFFF"/>
        </w:rPr>
      </w:pPr>
      <w:r>
        <w:rPr>
          <w:rFonts w:ascii="Verdana" w:hAnsi="Verdana"/>
          <w:color w:val="111111"/>
          <w:sz w:val="20"/>
          <w:shd w:val="clear" w:color="auto" w:fill="FFFFFF"/>
        </w:rPr>
        <w:t>- Сысоев А.В., депутат Воронежской городской Думы, председатель постоянной комиссии по жилищно-коммунальному хозяйству, дорожному хозяйству и благоустройству, член рабочего органа (по согласованию);</w:t>
      </w:r>
    </w:p>
    <w:p>
      <w:pPr>
        <w:numPr>
          <w:ilvl w:val="0"/>
          <w:numId w:val="4"/>
        </w:numPr>
        <w:shd w:val="clear" w:fill="FFFFFF"/>
        <w:spacing w:lineRule="auto" w:line="240" w:after="0" w:beforeAutospacing="0" w:afterAutospacing="0"/>
        <w:ind w:left="0"/>
        <w:rPr>
          <w:rFonts w:ascii="Verdana" w:hAnsi="Verdana"/>
          <w:color w:val="111111"/>
          <w:sz w:val="20"/>
          <w:shd w:val="clear" w:color="auto" w:fill="FFFFFF"/>
        </w:rPr>
      </w:pPr>
      <w:r>
        <w:rPr>
          <w:rFonts w:ascii="Verdana" w:hAnsi="Verdana"/>
          <w:color w:val="111111"/>
          <w:sz w:val="20"/>
          <w:shd w:val="clear" w:color="auto" w:fill="FFFFFF"/>
        </w:rPr>
        <w:t>- Тыняная С.Л., заместитель руководителя управления – начальник отдела экономического анализа управления правовой и экономической экспертизы Воронежской городской Думы, член рабочего органа (по согласованию);</w:t>
      </w:r>
    </w:p>
    <w:p>
      <w:pPr>
        <w:numPr>
          <w:ilvl w:val="0"/>
          <w:numId w:val="4"/>
        </w:numPr>
        <w:shd w:val="clear" w:fill="FFFFFF"/>
        <w:spacing w:lineRule="auto" w:line="240" w:after="0" w:beforeAutospacing="0" w:afterAutospacing="0"/>
        <w:ind w:left="0"/>
        <w:rPr>
          <w:rFonts w:ascii="Verdana" w:hAnsi="Verdana"/>
          <w:color w:val="111111"/>
          <w:sz w:val="20"/>
          <w:shd w:val="clear" w:color="auto" w:fill="FFFFFF"/>
        </w:rPr>
      </w:pPr>
      <w:r>
        <w:rPr>
          <w:rFonts w:ascii="Verdana" w:hAnsi="Verdana"/>
          <w:color w:val="111111"/>
          <w:sz w:val="20"/>
          <w:shd w:val="clear" w:color="auto" w:fill="FFFFFF"/>
        </w:rPr>
        <w:t>- Черкасов О.Н., депутат Воронежской городской Думы, заместитель председателя Воронежской городской Думы, член рабочего органа (по согласованию);</w:t>
      </w:r>
    </w:p>
    <w:p>
      <w:pPr>
        <w:numPr>
          <w:ilvl w:val="0"/>
          <w:numId w:val="4"/>
        </w:numPr>
        <w:shd w:val="clear" w:fill="FFFFFF"/>
        <w:spacing w:lineRule="auto" w:line="240" w:after="0" w:beforeAutospacing="0" w:afterAutospacing="0"/>
        <w:ind w:left="0"/>
        <w:rPr>
          <w:rFonts w:ascii="Verdana" w:hAnsi="Verdana"/>
          <w:color w:val="111111"/>
          <w:sz w:val="20"/>
          <w:shd w:val="clear" w:color="auto" w:fill="FFFFFF"/>
        </w:rPr>
      </w:pPr>
      <w:r>
        <w:rPr>
          <w:rFonts w:ascii="Verdana" w:hAnsi="Verdana"/>
          <w:color w:val="111111"/>
          <w:sz w:val="20"/>
          <w:shd w:val="clear" w:color="auto" w:fill="FFFFFF"/>
        </w:rPr>
        <w:t>- Чикина И.В., заместитель руководителя управления финансово-бюджетной политики администрации городского округа город Воронеж, член рабочего органа;</w:t>
      </w:r>
    </w:p>
    <w:p>
      <w:pPr>
        <w:numPr>
          <w:ilvl w:val="0"/>
          <w:numId w:val="4"/>
        </w:numPr>
        <w:shd w:val="clear" w:fill="FFFFFF"/>
        <w:spacing w:lineRule="auto" w:line="240" w:after="0" w:beforeAutospacing="0" w:afterAutospacing="0"/>
        <w:ind w:left="0"/>
        <w:rPr>
          <w:rFonts w:ascii="Verdana" w:hAnsi="Verdana"/>
          <w:color w:val="111111"/>
          <w:sz w:val="20"/>
          <w:shd w:val="clear" w:color="auto" w:fill="FFFFFF"/>
        </w:rPr>
      </w:pPr>
      <w:r>
        <w:rPr>
          <w:rFonts w:ascii="Verdana" w:hAnsi="Verdana"/>
          <w:color w:val="111111"/>
          <w:sz w:val="20"/>
          <w:shd w:val="clear" w:color="auto" w:fill="FFFFFF"/>
        </w:rPr>
        <w:t>- Чистяков А.А., депутат Воронежской городской Думы, председатель постоянной комиссии по физической культуре, делам молодежи и спорту, член рабочего органа (по согласованию);</w:t>
      </w:r>
    </w:p>
    <w:p>
      <w:pPr>
        <w:numPr>
          <w:ilvl w:val="0"/>
          <w:numId w:val="4"/>
        </w:numPr>
        <w:shd w:val="clear" w:fill="FFFFFF"/>
        <w:spacing w:lineRule="auto" w:line="240" w:after="0" w:beforeAutospacing="0" w:afterAutospacing="0"/>
        <w:ind w:left="0"/>
        <w:rPr>
          <w:rFonts w:ascii="Verdana" w:hAnsi="Verdana"/>
          <w:color w:val="111111"/>
          <w:sz w:val="20"/>
          <w:shd w:val="clear" w:color="auto" w:fill="FFFFFF"/>
        </w:rPr>
      </w:pPr>
      <w:r>
        <w:rPr>
          <w:rFonts w:ascii="Verdana" w:hAnsi="Verdana"/>
          <w:color w:val="111111"/>
          <w:sz w:val="20"/>
          <w:shd w:val="clear" w:color="auto" w:fill="FFFFFF"/>
        </w:rPr>
        <w:t>- Яковлев Ю.В., депутат Воронежской городской Думы, председатель постоянной комиссии по управлению муниципальной собственностью и жилищным отношениям, член рабочего органа (по согласованию).</w:t>
      </w:r>
    </w:p>
    <w:p>
      <w:pPr>
        <w:shd w:val="clear" w:fill="FFFFFF"/>
        <w:spacing w:lineRule="auto" w:line="240" w:beforeAutospacing="0" w:afterAutospacing="0"/>
        <w:ind w:left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4. Местонахождение рабочего органа определить по адресу: 394018, г. Воронеж, ул. Плехановская, 10 (управление финансово-бюджетной политики администрации городского округа город Воронеж), тел.: (473) 255-14-50. Приемные часы в рабочие дни: с 9.00 до 17.00.</w:t>
        <w:br w:type="textWrapping"/>
        <w:br w:type="textWrapping"/>
        <w:t>5. Регистрация граждан, желающих принять участие в публичных слушаниях, проводится по 25 мая 2023 года включительно по месту нахождения рабочего органа.</w:t>
        <w:br w:type="textWrapping"/>
        <w:br w:type="textWrapping"/>
        <w:t>Контактный телефон для регистрации: (473) 255-42-40, в рабочие дни с 9.00 до 17.00.</w:t>
        <w:br w:type="textWrapping"/>
        <w:br w:type="textWrapping"/>
        <w:t>6. Управлению информации администрации городского округа город Воронеж:</w:t>
      </w:r>
    </w:p>
    <w:p>
      <w:pPr>
        <w:numPr>
          <w:ilvl w:val="0"/>
          <w:numId w:val="5"/>
        </w:numPr>
        <w:shd w:val="clear" w:fill="FFFFFF"/>
        <w:spacing w:lineRule="auto" w:line="240" w:after="0" w:beforeAutospacing="0" w:afterAutospacing="0"/>
        <w:ind w:left="0"/>
        <w:rPr>
          <w:rFonts w:ascii="Verdana" w:hAnsi="Verdana"/>
          <w:color w:val="111111"/>
          <w:sz w:val="20"/>
          <w:shd w:val="clear" w:color="auto" w:fill="FFFFFF"/>
        </w:rPr>
      </w:pPr>
      <w:r>
        <w:rPr>
          <w:rFonts w:ascii="Verdana" w:hAnsi="Verdana"/>
          <w:color w:val="111111"/>
          <w:sz w:val="20"/>
          <w:shd w:val="clear" w:color="auto" w:fill="FFFFFF"/>
        </w:rPr>
        <w:t>- опубликовать в установленном для официальных правовых актов порядке настоящее постановление, приложения № 1, 2 к нему;</w:t>
      </w:r>
    </w:p>
    <w:p>
      <w:pPr>
        <w:numPr>
          <w:ilvl w:val="0"/>
          <w:numId w:val="5"/>
        </w:numPr>
        <w:shd w:val="clear" w:fill="FFFFFF"/>
        <w:spacing w:lineRule="auto" w:line="240" w:after="0" w:beforeAutospacing="0" w:afterAutospacing="0"/>
        <w:ind w:left="0"/>
        <w:rPr>
          <w:rFonts w:ascii="Verdana" w:hAnsi="Verdana"/>
          <w:color w:val="111111"/>
          <w:sz w:val="20"/>
          <w:shd w:val="clear" w:color="auto" w:fill="FFFFFF"/>
        </w:rPr>
      </w:pPr>
      <w:r>
        <w:rPr>
          <w:rFonts w:ascii="Verdana" w:hAnsi="Verdana"/>
          <w:color w:val="111111"/>
          <w:sz w:val="20"/>
          <w:shd w:val="clear" w:color="auto" w:fill="FFFFFF"/>
        </w:rPr>
        <w:t>- разместить указанный акт, а также отчет об исполнении бюджета городского округа город Воронеж за 2022 год на официальном сайте администрации городского округа город Воронеж в информационно-телекоммуникационной сети «Интернет».</w:t>
      </w:r>
    </w:p>
    <w:p>
      <w:pPr>
        <w:shd w:val="clear" w:fill="FFFFFF"/>
        <w:spacing w:lineRule="auto" w:line="240" w:beforeAutospacing="0" w:afterAutospacing="0"/>
        <w:ind w:left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7. Рабочему органу:</w:t>
      </w:r>
    </w:p>
    <w:p>
      <w:pPr>
        <w:numPr>
          <w:ilvl w:val="0"/>
          <w:numId w:val="6"/>
        </w:numPr>
        <w:shd w:val="clear" w:fill="FFFFFF"/>
        <w:spacing w:lineRule="auto" w:line="240" w:after="0" w:beforeAutospacing="0" w:afterAutospacing="0"/>
        <w:ind w:left="0"/>
        <w:rPr>
          <w:rFonts w:ascii="Verdana" w:hAnsi="Verdana"/>
          <w:color w:val="111111"/>
          <w:sz w:val="20"/>
          <w:shd w:val="clear" w:color="auto" w:fill="FFFFFF"/>
        </w:rPr>
      </w:pPr>
      <w:r>
        <w:rPr>
          <w:rFonts w:ascii="Verdana" w:hAnsi="Verdana"/>
          <w:color w:val="111111"/>
          <w:sz w:val="20"/>
          <w:shd w:val="clear" w:color="auto" w:fill="FFFFFF"/>
        </w:rPr>
        <w:t>- обеспечить организацию и проведение публичных слушаний в соответствии с требованиями действующего законодательства, правовых актов городского округа город Воронеж по организации и проведению публичных слушаний;</w:t>
      </w:r>
    </w:p>
    <w:p>
      <w:pPr>
        <w:numPr>
          <w:ilvl w:val="0"/>
          <w:numId w:val="6"/>
        </w:numPr>
        <w:shd w:val="clear" w:fill="FFFFFF"/>
        <w:spacing w:lineRule="auto" w:line="240" w:after="0" w:beforeAutospacing="0" w:afterAutospacing="0"/>
        <w:ind w:left="0"/>
        <w:rPr>
          <w:rFonts w:ascii="Verdana" w:hAnsi="Verdana"/>
          <w:color w:val="111111"/>
          <w:sz w:val="20"/>
          <w:shd w:val="clear" w:color="auto" w:fill="FFFFFF"/>
        </w:rPr>
      </w:pPr>
      <w:r>
        <w:rPr>
          <w:rFonts w:ascii="Verdana" w:hAnsi="Verdana"/>
          <w:color w:val="111111"/>
          <w:sz w:val="20"/>
          <w:shd w:val="clear" w:color="auto" w:fill="FFFFFF"/>
        </w:rPr>
        <w:t>- в срок до 07 июня 2023 года подготовить и передать для опубликования в средствах массовой информации и размещения на официальном сайте администрации городского округа в информационно-телекоммуникационной сети «Интернет» в управление информации администрации городского округа город Воронеж заключение по результатам публичных слушаний.</w:t>
      </w:r>
    </w:p>
    <w:p>
      <w:pPr>
        <w:shd w:val="clear" w:fill="FFFFFF"/>
        <w:spacing w:lineRule="auto" w:line="240" w:beforeAutospacing="0" w:afterAutospacing="0"/>
        <w:jc w:val="right"/>
      </w:pP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Глава</w:t>
        <w:br w:type="textWrapping"/>
        <w:t>городского округа</w:t>
        <w:br w:type="textWrapping"/>
        <w:t>город Воронеж В.Ю. Кстенин</w:t>
      </w:r>
    </w:p>
    <w:p/>
    <w:sectPr>
      <w:type w:val="nextPage"/>
      <w:pgSz w:w="11906" w:h="16838" w:code="0"/>
      <w:pgMar w:left="1701" w:right="850" w:top="1134" w:bottom="1134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1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2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3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4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5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2025-09-24T07:33:16Z</dcterms:modified>
  <cp:revision>33</cp:revision>
</cp:coreProperties>
</file>